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autoSpaceDE w:val="false"/>
        <w:ind w:left="0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Ata da Reunião Conselho Municipal LGBT de Sorocaba </w:t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Reuniu-se no dia treze de janeiro de dois mil e vinte, às treze horas,</w:t>
        <w:br/>
        <w:t xml:space="preserve">no Palácio da Cidadania, Av. Dr. Afonso Vergueiro, 1238 - Centro, Sorocaba - SP , reuniram-se os e as integrantes do Conselho Municipal de de Lésbicas, Gays, Bissexuais, Travestis e Transexuais, biênio 2018-2020, para apreciar e deliberar sobre os seguintes temas constantes da pauta da convocação, Criação das Câmara Técnicas, Divulgação da Pesquisa LGBT, Plano Municipal de garantias de direitos da população LGBT: itens relacionados ao atendimento à população LGBT ; itens relacionados as formações de gênero e sexualidade; Aproximação dos movimentos sociais junto ao Poder Público e do Estado. </w:t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Foi criada por unanimidade as  seguintes câmaras técnicas: I Ética, Legislação, Justiça e Segurança compostas pelos seguintes conselheiros: Juliana Graziele, Ávaro e José Passaro; II Cultura Juventude Esporte Turismo e Lazer, compostas pelas conselheiras Fernanda, Vânia Ribeiro; III Saúde e Educação formada pelos conselheiros: Marina, Gabriela e José Marcos; IV Trabalho e Assistência Social  e V Comunicação e Relações Intitucionais formada pelas conselheiras Vivian Machado e Fábia Ferraz. </w:t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Na ocasião a Coordenadora de Políticas para Diversidade Sexual Rogéria Fernandes, apresentou as ações executadas entre elas a formação feita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aos profissionais do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Atendimento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nos serviços de saude, formação esta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para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tratar do acolhimento 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as questões inerentes a temáticas LGBT.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Foi tambem lembrado da importancia das formacoes ocorrerem em UBS fechado in loco </w:t>
      </w:r>
    </w:p>
    <w:p>
      <w:pPr>
        <w:pStyle w:val="Normal"/>
        <w:numPr>
          <w:ilvl w:val="0"/>
          <w:numId w:val="0"/>
        </w:numPr>
        <w:autoSpaceDE w:val="false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Na oportunidade a Presidente do Conselho divulgou algumas ações em andamento como a pesquisa de levantamento de dados entre usuários LGBTs na saúde, assim como o andamento do Plano Municipal de garantias de direitos da População LGBT.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ing">
    <w:name w:val="Heading"/>
    <w:basedOn w:val="Normal"/>
    <w:next w:val="Corpodotexto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LibreOffice/6.1.4.2$Windows_x86 LibreOffice_project/9d0f32d1f0b509096fd65e0d4bec26ddd1938fd3</Application>
  <Pages>1</Pages>
  <Words>271</Words>
  <Characters>1538</Characters>
  <CharactersWithSpaces>1817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pt-BR</dc:language>
  <cp:lastModifiedBy/>
  <dcterms:modified xsi:type="dcterms:W3CDTF">2020-01-31T11:27:00Z</dcterms:modified>
  <cp:revision>3</cp:revision>
  <dc:subject/>
  <dc:title/>
</cp:coreProperties>
</file>