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 w:val="24"/>
          <w:szCs w:val="24"/>
        </w:rPr>
        <w:t>ATA DA 5ª REUNIÃO ORDINÁRIA DO CONSELHO MUNICIPAL DE DESENVOLVIMENTO RURAL SUSTENTÁVEL (CMDRS) 2021</w:t>
      </w:r>
    </w:p>
    <w:p>
      <w:pPr>
        <w:pStyle w:val="Normal"/>
        <w:widowControl w:val="false"/>
        <w:spacing w:lineRule="auto" w:line="36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/>
      </w:pPr>
      <w:r>
        <w:rPr>
          <w:rFonts w:eastAsia="Arial" w:cs="Arial" w:ascii="Arial" w:hAnsi="Arial"/>
          <w:color w:val="000000"/>
          <w:sz w:val="24"/>
          <w:szCs w:val="24"/>
        </w:rPr>
        <w:t xml:space="preserve">Ao dia oito do mês de setembro de dois mil e vinte e um, </w:t>
      </w:r>
      <w:r>
        <w:rPr>
          <w:rFonts w:eastAsia="Arial" w:cs="Arial" w:ascii="Arial" w:hAnsi="Arial"/>
          <w:color w:val="000000"/>
          <w:sz w:val="24"/>
          <w:szCs w:val="24"/>
          <w:highlight w:val="white"/>
        </w:rPr>
        <w:t>às 14h15min horas</w:t>
      </w:r>
      <w:r>
        <w:rPr>
          <w:rFonts w:eastAsia="Arial" w:cs="Arial" w:ascii="Arial" w:hAnsi="Arial"/>
          <w:color w:val="000000"/>
          <w:sz w:val="24"/>
          <w:szCs w:val="24"/>
        </w:rPr>
        <w:t>, nas instalações da Secretaria de Desenvolvimento Econômico, Trabalho e Turismo de Sorocaba, Avenida General Osório nº 1840 - Vila Barão realizou-se presencial a 5.ª Reunião Ordinária do Conselho Municipal de Desenvolvimento Rural e Sustentável (CMDRS). Estiveram presente, Helenir Rosa Lima (SEDETTUR); Jackeline Mauricio dos Santos (SEDETTUR); Lucas Preste (SEFAZ); Iwao Akamatsu (SENAR); Francisco Carlos Ribeiro (FATEC); Pedro Menezine de Morais (SINDICATO RURAL);  Luiz Antonio Proença (EDR); Simone Goldman Batistic (SEBRAE);  Gervasio Dogen (SENAR);Daniel dos Santos (RH SEAS) Marimar GUIDORZI (PARQUE TECNOLOGICO DE  SOROCABA):</w:t>
      </w:r>
    </w:p>
    <w:p>
      <w:pPr>
        <w:pStyle w:val="Normal"/>
        <w:widowControl w:val="false"/>
        <w:bidi w:val="0"/>
        <w:spacing w:lineRule="auto" w:line="360"/>
        <w:ind w:left="-57" w:right="0" w:hanging="0"/>
        <w:jc w:val="both"/>
        <w:rPr/>
      </w:pPr>
      <w:r>
        <w:rPr>
          <w:rFonts w:eastAsia="Arial" w:cs="Arial" w:ascii="Arial" w:hAnsi="Arial"/>
          <w:color w:val="000000"/>
          <w:sz w:val="24"/>
          <w:szCs w:val="24"/>
        </w:rPr>
        <w:t>.</w:t>
      </w:r>
      <w:r>
        <w:rPr>
          <w:rFonts w:eastAsia="Arial" w:cs="Arial" w:ascii="Arial" w:hAnsi="Arial"/>
          <w:b/>
          <w:color w:val="000000"/>
          <w:sz w:val="24"/>
          <w:szCs w:val="24"/>
        </w:rPr>
        <w:t xml:space="preserve">Pauta </w:t>
      </w:r>
      <w:r>
        <w:rPr>
          <w:rFonts w:eastAsia="Arial" w:cs="Arial" w:ascii="Arial" w:hAnsi="Arial"/>
          <w:b/>
          <w:bCs/>
          <w:color w:val="000000"/>
          <w:sz w:val="24"/>
          <w:szCs w:val="24"/>
        </w:rPr>
        <w:t xml:space="preserve">1: Realização das ações </w:t>
      </w:r>
      <w:r>
        <w:rPr>
          <w:rFonts w:eastAsia="Arial" w:cs="Arial" w:ascii="Arial" w:hAnsi="Arial"/>
          <w:b/>
          <w:color w:val="000000"/>
          <w:sz w:val="24"/>
          <w:szCs w:val="24"/>
        </w:rPr>
        <w:t xml:space="preserve">–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O senhor Francisco iniciou a reunião falando sobre os ofícios que foram formulados falando sobre a montagem das câmaras técnicas e os processos administrativos (PA), a senhora Helenir pediu a palavra e diz que pode ser formulado um ofício ao Secretário para informar as ações do conselho e sugere que antes seja marcado uma reunião com as secretarias envolvidas, para se poder ouvir quais as dificuldades e poder entender, antes de formar as câmaras técnicas. A senhora Simone sugere que seja criado um comitê interno com os representantes do conselho para que ir ate as secretarias conversarem com os representantes de cada setor e entender as dificuldades e expor as problemáticas dos agricultores e assim após pode ser criado as câmaras técnicas das ações escolhidas como prioridades, todos concordam. </w:t>
      </w:r>
      <w:bookmarkStart w:id="0" w:name="__DdeLink__37_811527943"/>
      <w:r>
        <w:rPr>
          <w:rFonts w:eastAsia="Arial" w:cs="Arial" w:ascii="Arial" w:hAnsi="Arial"/>
          <w:b/>
          <w:bCs w:val="false"/>
          <w:color w:val="000000"/>
          <w:sz w:val="24"/>
          <w:szCs w:val="24"/>
        </w:rPr>
        <w:t>Pauta 2</w:t>
      </w:r>
      <w:r>
        <w:rPr>
          <w:rFonts w:eastAsia="Arial" w:cs="Arial" w:ascii="Arial" w:hAnsi="Arial"/>
          <w:b/>
          <w:bCs/>
          <w:color w:val="000000"/>
          <w:sz w:val="24"/>
          <w:szCs w:val="24"/>
        </w:rPr>
        <w:t>: Presença da Marimar</w:t>
      </w:r>
      <w:bookmarkEnd w:id="0"/>
      <w:r>
        <w:rPr>
          <w:rFonts w:eastAsia="Arial" w:cs="Arial" w:ascii="Arial" w:hAnsi="Arial"/>
          <w:b/>
          <w:bCs/>
          <w:color w:val="000000"/>
          <w:sz w:val="24"/>
          <w:szCs w:val="24"/>
        </w:rPr>
        <w:t xml:space="preserve">  </w:t>
      </w:r>
      <w:r>
        <w:rPr>
          <w:rFonts w:eastAsia="Arial" w:cs="Arial" w:ascii="Arial" w:hAnsi="Arial"/>
          <w:b/>
          <w:bCs w:val="false"/>
          <w:color w:val="000000"/>
          <w:sz w:val="24"/>
          <w:szCs w:val="24"/>
        </w:rPr>
        <w:t xml:space="preserve">–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Simone apresent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ou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a Senhora Marimar que com a palavra, explic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ou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sobre a Apl Agrotech qual a importância dos produtores aderirem a Apl Agrotech.</w:t>
      </w:r>
    </w:p>
    <w:p>
      <w:pPr>
        <w:pStyle w:val="Normal"/>
        <w:widowControl w:val="false"/>
        <w:spacing w:lineRule="auto" w:line="360"/>
        <w:jc w:val="both"/>
        <w:rPr/>
      </w:pP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O senhor Predro Menezine pediu a palavra e reforça falando dos ofícios entregue sobre a taxa de lixo e ped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iu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ajuda do conselho, O Senhor Lucas representante da SEFAZ avisa que os ofícios estão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sendo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 xml:space="preserve"> respondido explica sobre a forma de pagamento das taxas de lixo nas propriedades rurais. </w:t>
      </w:r>
      <w:r>
        <w:rPr>
          <w:rFonts w:eastAsia="Arial" w:cs="Arial" w:ascii="Arial" w:hAnsi="Arial"/>
          <w:b/>
          <w:bCs w:val="false"/>
          <w:color w:val="000000"/>
          <w:sz w:val="24"/>
          <w:szCs w:val="24"/>
        </w:rPr>
        <w:t>Pauta 3</w:t>
      </w:r>
      <w:r>
        <w:rPr>
          <w:rFonts w:eastAsia="Arial" w:cs="Arial" w:ascii="Arial" w:hAnsi="Arial"/>
          <w:b/>
          <w:bCs/>
          <w:color w:val="000000"/>
          <w:sz w:val="24"/>
          <w:szCs w:val="24"/>
        </w:rPr>
        <w:t xml:space="preserve">: As próximas ações – </w:t>
      </w: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Ficou sendo Marca a reunião com as secretarias para falar sobre a infraestrutura e a denominação das estradas rurais, a participação da agricultura familiar na merenda escolar. Já com o passar do horário o Presidente pediu para que seja e</w:t>
      </w:r>
      <w:bookmarkStart w:id="1" w:name="__DdeLink__103_481910278"/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</w:rPr>
        <w:t>ncerrada a reunião do conselho o</w:t>
      </w:r>
      <w:r>
        <w:rPr>
          <w:rFonts w:eastAsia="Arial" w:cs="Arial" w:ascii="Arial" w:hAnsi="Arial"/>
          <w:color w:val="000000"/>
          <w:sz w:val="24"/>
          <w:szCs w:val="24"/>
        </w:rPr>
        <w:t xml:space="preserve"> Presidente Iwao agradece a presença de todos os presentes e às 16h30 horas se encerrou a 5.ª Reunião ordinária e, para constar, eu Jackelin</w:t>
      </w:r>
      <w:r>
        <w:rPr>
          <w:rFonts w:eastAsia="Arial" w:cs="Arial" w:ascii="Arial" w:hAnsi="Arial"/>
          <w:sz w:val="24"/>
          <w:szCs w:val="24"/>
        </w:rPr>
        <w:t>e Mauricio dos Santos</w:t>
      </w:r>
      <w:r>
        <w:rPr>
          <w:rFonts w:eastAsia="Arial" w:cs="Arial" w:ascii="Arial" w:hAnsi="Arial"/>
          <w:color w:val="000000"/>
          <w:sz w:val="24"/>
          <w:szCs w:val="24"/>
        </w:rPr>
        <w:t>, lavrei a presente ata.</w:t>
      </w:r>
    </w:p>
    <w:p>
      <w:pPr>
        <w:pStyle w:val="Normal"/>
        <w:widowControl w:val="false"/>
        <w:spacing w:lineRule="auto" w:line="360"/>
        <w:jc w:val="both"/>
        <w:rPr>
          <w:rFonts w:ascii="Arial" w:hAnsi="Arial" w:eastAsia="Arial" w:cs="Arial"/>
          <w:color w:val="000000"/>
          <w:sz w:val="24"/>
          <w:szCs w:val="24"/>
        </w:rPr>
      </w:pPr>
      <w:bookmarkEnd w:id="1"/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/>
      </w:pPr>
      <w:r>
        <w:rPr>
          <w:rFonts w:eastAsia="Arial" w:cs="Arial" w:ascii="Arial" w:hAnsi="Arial"/>
          <w:color w:val="000000"/>
          <w:sz w:val="24"/>
          <w:szCs w:val="24"/>
        </w:rPr>
        <w:t>Sorocaba, 08 de setembro de 2021.</w:t>
      </w:r>
    </w:p>
    <w:p>
      <w:pPr>
        <w:pStyle w:val="Normal"/>
        <w:widowControl w:val="false"/>
        <w:spacing w:lineRule="auto" w:line="36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36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0" w:top="1591" w:footer="709" w:bottom="1021" w:gutter="0"/>
      <w:pgNumType w:start="1" w:fmt="decimal"/>
      <w:formProt w:val="false"/>
      <w:textDirection w:val="lrTb"/>
      <w:docGrid w:type="default" w:linePitch="326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4252" w:leader="none"/>
        <w:tab w:val="right" w:pos="8504" w:leader="none"/>
      </w:tabs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2205" w:leader="none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2018665</wp:posOffset>
          </wp:positionH>
          <wp:positionV relativeFrom="paragraph">
            <wp:posOffset>635</wp:posOffset>
          </wp:positionV>
          <wp:extent cx="1562735" cy="1104265"/>
          <wp:effectExtent l="0" t="0" r="0" b="0"/>
          <wp:wrapTopAndBottom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62735" cy="1104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left" w:pos="2205" w:leader="none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left" w:pos="2205" w:leader="none"/>
        <w:tab w:val="center" w:pos="4252" w:leader="none"/>
        <w:tab w:val="right" w:pos="8504" w:leader="none"/>
      </w:tabs>
      <w:rPr>
        <w:rFonts w:ascii="Arial" w:hAnsi="Arial" w:eastAsia="Arial" w:cs="Arial"/>
        <w:b/>
        <w:b/>
        <w:sz w:val="22"/>
        <w:szCs w:val="22"/>
      </w:rPr>
    </w:pPr>
    <w:r>
      <w:rPr>
        <w:rFonts w:eastAsia="Arial" w:cs="Arial" w:ascii="Arial" w:hAnsi="Arial"/>
        <w:b/>
        <w:sz w:val="22"/>
        <w:szCs w:val="22"/>
      </w:rPr>
    </w:r>
  </w:p>
  <w:p>
    <w:pPr>
      <w:pStyle w:val="Normal"/>
      <w:tabs>
        <w:tab w:val="left" w:pos="2205" w:leader="none"/>
        <w:tab w:val="center" w:pos="4252" w:leader="none"/>
        <w:tab w:val="right" w:pos="8504" w:leader="none"/>
      </w:tabs>
      <w:rPr>
        <w:rFonts w:ascii="Arial" w:hAnsi="Arial" w:eastAsia="Arial" w:cs="Arial"/>
        <w:b/>
        <w:b/>
        <w:sz w:val="22"/>
        <w:szCs w:val="22"/>
      </w:rPr>
    </w:pPr>
    <w:r>
      <w:rPr>
        <w:rFonts w:eastAsia="Arial" w:cs="Arial" w:ascii="Arial" w:hAnsi="Arial"/>
        <w:b/>
        <w:sz w:val="22"/>
        <w:szCs w:val="22"/>
      </w:rPr>
    </w:r>
  </w:p>
  <w:p>
    <w:pPr>
      <w:pStyle w:val="Normal"/>
      <w:tabs>
        <w:tab w:val="left" w:pos="2205" w:leader="none"/>
        <w:tab w:val="center" w:pos="4252" w:leader="none"/>
        <w:tab w:val="right" w:pos="8504" w:leader="none"/>
      </w:tabs>
      <w:rPr>
        <w:rFonts w:ascii="Arial" w:hAnsi="Arial" w:eastAsia="Arial" w:cs="Arial"/>
        <w:b/>
        <w:b/>
        <w:sz w:val="22"/>
        <w:szCs w:val="22"/>
      </w:rPr>
    </w:pPr>
    <w:r>
      <w:rPr>
        <w:rFonts w:eastAsia="Arial" w:cs="Arial" w:ascii="Arial" w:hAnsi="Arial"/>
        <w:b/>
        <w:sz w:val="22"/>
        <w:szCs w:val="22"/>
      </w:rPr>
    </w:r>
  </w:p>
  <w:p>
    <w:pPr>
      <w:pStyle w:val="Normal"/>
      <w:tabs>
        <w:tab w:val="left" w:pos="2205" w:leader="none"/>
        <w:tab w:val="center" w:pos="4252" w:leader="none"/>
        <w:tab w:val="right" w:pos="8504" w:leader="none"/>
      </w:tabs>
      <w:rPr>
        <w:rFonts w:ascii="Arial" w:hAnsi="Arial" w:eastAsia="Arial" w:cs="Arial"/>
        <w:b/>
        <w:b/>
        <w:color w:val="000000"/>
        <w:sz w:val="22"/>
        <w:szCs w:val="22"/>
      </w:rPr>
    </w:pPr>
    <w:r>
      <w:rPr>
        <w:rFonts w:eastAsia="Arial" w:cs="Arial" w:ascii="Arial" w:hAnsi="Arial"/>
        <w:b/>
        <w:color w:val="000000"/>
        <w:sz w:val="22"/>
        <w:szCs w:val="22"/>
      </w:rPr>
    </w:r>
  </w:p>
  <w:p>
    <w:pPr>
      <w:pStyle w:val="Normal"/>
      <w:tabs>
        <w:tab w:val="left" w:pos="2205" w:leader="none"/>
        <w:tab w:val="center" w:pos="4252" w:leader="none"/>
        <w:tab w:val="right" w:pos="8504" w:leader="none"/>
      </w:tabs>
      <w:rPr>
        <w:rFonts w:ascii="Arial" w:hAnsi="Arial" w:eastAsia="Arial" w:cs="Arial"/>
        <w:b/>
        <w:b/>
        <w:color w:val="000000"/>
        <w:sz w:val="22"/>
        <w:szCs w:val="22"/>
      </w:rPr>
    </w:pPr>
    <w:r>
      <w:rPr>
        <w:rFonts w:eastAsia="Arial" w:cs="Arial" w:ascii="Arial" w:hAnsi="Arial"/>
        <w:b/>
        <w:color w:val="000000"/>
        <w:sz w:val="22"/>
        <w:szCs w:val="22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4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e66f89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66f89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e66f89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66f89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e66f89"/>
    <w:pPr>
      <w:tabs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66f89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Application>LibreOffice/5.2.3.3$Windows_x86 LibreOffice_project/d54a8868f08a7b39642414cf2c8ef2f228f780cf</Application>
  <Pages>2</Pages>
  <Words>413</Words>
  <Characters>2214</Characters>
  <CharactersWithSpaces>2629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2021-06-10T14:23:00Z</dcterms:created>
  <dc:creator>Raquel Pinila</dc:creator>
  <dc:description/>
  <dc:language>pt-BR</dc:language>
  <cp:lastModifiedBy/>
  <cp:lastPrinted>2021-12-06T13:18:55Z</cp:lastPrinted>
  <dcterms:modified xsi:type="dcterms:W3CDTF">2022-01-03T09:30:22Z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