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</w:t>
      </w:r>
      <w:r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março</w:t>
      </w:r>
      <w:r>
        <w:rPr>
          <w:b/>
          <w:sz w:val="28"/>
          <w:szCs w:val="28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5</w:t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</w:t>
      </w:r>
      <w:r>
        <w:rPr>
          <w:sz w:val="28"/>
          <w:szCs w:val="28"/>
        </w:rPr>
        <w:t>4</w:t>
      </w:r>
      <w:r>
        <w:rPr>
          <w:sz w:val="28"/>
          <w:szCs w:val="28"/>
        </w:rPr>
        <w:t>ª Reunião Ordinária)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/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Conferência Municipal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SECID – PSE (Proteção Social Especial – CRI) e  PSB (Proteção Social Básica – CRAS)– explanação sobre o fluxo de atendimento às denúncias oriundas do disque 100, ouvidoria municipal e outros, de violência contra a pessoa idosa.</w:t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SENAC – Apresentação de projeto 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LibreOffice/7.3.7.2$Windows_X86_64 LibreOffice_project/e114eadc50a9ff8d8c8a0567d6da8f454beeb84f</Application>
  <AppVersion>15.0000</AppVersion>
  <Pages>1</Pages>
  <Words>94</Words>
  <Characters>516</Characters>
  <CharactersWithSpaces>600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2024-12-04T11:45:56Z</cp:lastPrinted>
  <dcterms:modified xsi:type="dcterms:W3CDTF">2025-03-06T10:59:40Z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